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516A4" w14:textId="68EEECB5" w:rsidR="004F0E74" w:rsidRPr="00794A43" w:rsidRDefault="00265D02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>
        <w:rPr>
          <w:rFonts w:ascii="Century Gothic" w:eastAsia="Times New Roman" w:hAnsi="Century Gothic" w:cs="Calibri"/>
          <w:b/>
          <w:smallCaps/>
          <w:sz w:val="32"/>
          <w:szCs w:val="28"/>
        </w:rPr>
        <w:t>Measure Package</w:t>
      </w:r>
      <w:r w:rsidR="004F0E74"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 Plan</w:t>
      </w:r>
      <w:r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 (MPP)</w:t>
      </w:r>
      <w:r w:rsidR="004F0E74"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 Template</w:t>
      </w:r>
    </w:p>
    <w:p w14:paraId="49126CD7" w14:textId="37BD5B3C" w:rsidR="004F0E74" w:rsidRPr="00794A43" w:rsidRDefault="00257A37" w:rsidP="004F0E74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257A37">
        <w:rPr>
          <w:rFonts w:ascii="Garamond" w:eastAsia="Times New Roman" w:hAnsi="Garamond" w:cs="Calibri"/>
          <w:sz w:val="24"/>
        </w:rPr>
        <w:t xml:space="preserve">The purpose of a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plan is for PAs to request feedback from CPUC Staff on a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prior to its submission. Early feedback on </w:t>
      </w:r>
      <w:proofErr w:type="gramStart"/>
      <w:r w:rsidR="00265D02">
        <w:rPr>
          <w:rFonts w:ascii="Garamond" w:eastAsia="Times New Roman" w:hAnsi="Garamond" w:cs="Calibri"/>
          <w:sz w:val="24"/>
        </w:rPr>
        <w:t>measure</w:t>
      </w:r>
      <w:proofErr w:type="gramEnd"/>
      <w:r w:rsidR="00265D02">
        <w:rPr>
          <w:rFonts w:ascii="Garamond" w:eastAsia="Times New Roman" w:hAnsi="Garamond" w:cs="Calibri"/>
          <w:sz w:val="24"/>
        </w:rPr>
        <w:t xml:space="preserve"> package</w:t>
      </w:r>
      <w:r w:rsidRPr="00257A37">
        <w:rPr>
          <w:rFonts w:ascii="Garamond" w:eastAsia="Times New Roman" w:hAnsi="Garamond" w:cs="Calibri"/>
          <w:sz w:val="24"/>
        </w:rPr>
        <w:t xml:space="preserve"> submittals will identify concerns, so they can be addressed in the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development, rather than through a disposition.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plans will be required for all new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submittals</w:t>
      </w:r>
      <w:r w:rsidR="00265D02">
        <w:rPr>
          <w:rFonts w:ascii="Garamond" w:eastAsia="Times New Roman" w:hAnsi="Garamond" w:cs="Calibri"/>
          <w:sz w:val="24"/>
        </w:rPr>
        <w:t xml:space="preserve"> or for new measures added to existing measure packages</w:t>
      </w:r>
      <w:r w:rsidRPr="00257A37">
        <w:rPr>
          <w:rFonts w:ascii="Garamond" w:eastAsia="Times New Roman" w:hAnsi="Garamond" w:cs="Calibri"/>
          <w:sz w:val="24"/>
        </w:rPr>
        <w:t xml:space="preserve">. In addition, CPUC may request a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plan for an in-development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from time to time.</w:t>
      </w:r>
    </w:p>
    <w:p w14:paraId="39A7BECF" w14:textId="54172F5B" w:rsidR="004F0E74" w:rsidRPr="00794A43" w:rsidRDefault="004F0E74" w:rsidP="00265D02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  <w:szCs w:val="20"/>
        </w:rPr>
      </w:pPr>
      <w:r w:rsidRPr="00794A43">
        <w:rPr>
          <w:rFonts w:ascii="Garamond" w:eastAsia="Times New Roman" w:hAnsi="Garamond" w:cs="Calibri"/>
          <w:sz w:val="24"/>
        </w:rPr>
        <w:t xml:space="preserve">The </w:t>
      </w:r>
      <w:proofErr w:type="gramStart"/>
      <w:r w:rsidR="00265D02">
        <w:rPr>
          <w:rFonts w:ascii="Garamond" w:eastAsia="Times New Roman" w:hAnsi="Garamond" w:cs="Calibri"/>
          <w:sz w:val="24"/>
        </w:rPr>
        <w:t>measure package</w:t>
      </w:r>
      <w:r w:rsidRPr="00794A43">
        <w:rPr>
          <w:rFonts w:ascii="Garamond" w:eastAsia="Times New Roman" w:hAnsi="Garamond" w:cs="Calibri"/>
          <w:sz w:val="24"/>
        </w:rPr>
        <w:t xml:space="preserve"> plan</w:t>
      </w:r>
      <w:proofErr w:type="gramEnd"/>
      <w:r w:rsidRPr="00794A43">
        <w:rPr>
          <w:rFonts w:ascii="Garamond" w:eastAsia="Times New Roman" w:hAnsi="Garamond" w:cs="Calibri"/>
          <w:sz w:val="24"/>
        </w:rPr>
        <w:t xml:space="preserve"> should be updated as changes occur to schedules or requests for review.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3424"/>
        <w:gridCol w:w="5926"/>
      </w:tblGrid>
      <w:tr w:rsidR="004F0E74" w:rsidRPr="00794A43" w14:paraId="179CF270" w14:textId="77777777" w:rsidTr="0020348E">
        <w:tc>
          <w:tcPr>
            <w:tcW w:w="2629" w:type="dxa"/>
          </w:tcPr>
          <w:p w14:paraId="734FE08A" w14:textId="22F5A9EA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b/>
                <w:bCs/>
                <w:sz w:val="24"/>
              </w:rPr>
              <w:t xml:space="preserve"> title and </w:t>
            </w:r>
            <w:r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b/>
                <w:bCs/>
                <w:sz w:val="24"/>
              </w:rPr>
              <w:t xml:space="preserve"> ID, if applicable</w:t>
            </w:r>
          </w:p>
        </w:tc>
        <w:tc>
          <w:tcPr>
            <w:tcW w:w="6721" w:type="dxa"/>
          </w:tcPr>
          <w:p w14:paraId="5A660A10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0FF3495C" w14:textId="77777777" w:rsidTr="0020348E">
        <w:tc>
          <w:tcPr>
            <w:tcW w:w="2629" w:type="dxa"/>
          </w:tcPr>
          <w:p w14:paraId="7B0D785E" w14:textId="465DB844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>
              <w:rPr>
                <w:rFonts w:ascii="Garamond" w:hAnsi="Garamond" w:cs="Calibri"/>
                <w:b/>
                <w:bCs/>
                <w:sz w:val="24"/>
              </w:rPr>
              <w:t>MPP</w:t>
            </w:r>
            <w:r w:rsidR="004F0E74" w:rsidRPr="00794A43">
              <w:rPr>
                <w:rFonts w:ascii="Garamond" w:hAnsi="Garamond" w:cs="Calibri"/>
                <w:b/>
                <w:bCs/>
                <w:sz w:val="24"/>
              </w:rPr>
              <w:t xml:space="preserve"> submission date</w:t>
            </w:r>
          </w:p>
        </w:tc>
        <w:tc>
          <w:tcPr>
            <w:tcW w:w="6721" w:type="dxa"/>
          </w:tcPr>
          <w:p w14:paraId="4ECFAB81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76B4345B" w14:textId="77777777" w:rsidTr="0020348E">
        <w:tc>
          <w:tcPr>
            <w:tcW w:w="2629" w:type="dxa"/>
          </w:tcPr>
          <w:p w14:paraId="03520B91" w14:textId="16BFFC4A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>
              <w:rPr>
                <w:rFonts w:ascii="Garamond" w:hAnsi="Garamond" w:cs="Calibri"/>
                <w:b/>
                <w:bCs/>
                <w:sz w:val="24"/>
              </w:rPr>
              <w:t>MPP</w:t>
            </w:r>
            <w:r w:rsidR="004F0E74" w:rsidRPr="00794A43">
              <w:rPr>
                <w:rFonts w:ascii="Garamond" w:hAnsi="Garamond" w:cs="Calibri"/>
                <w:b/>
                <w:bCs/>
                <w:sz w:val="24"/>
              </w:rPr>
              <w:t xml:space="preserve"> version number and date of last submission</w:t>
            </w:r>
          </w:p>
        </w:tc>
        <w:tc>
          <w:tcPr>
            <w:tcW w:w="6721" w:type="dxa"/>
          </w:tcPr>
          <w:p w14:paraId="7D92758A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02429C24" w14:textId="77777777" w:rsidTr="0020348E">
        <w:tc>
          <w:tcPr>
            <w:tcW w:w="2629" w:type="dxa"/>
          </w:tcPr>
          <w:p w14:paraId="7A497653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>Submitting PA</w:t>
            </w:r>
          </w:p>
        </w:tc>
        <w:tc>
          <w:tcPr>
            <w:tcW w:w="6721" w:type="dxa"/>
          </w:tcPr>
          <w:p w14:paraId="6F4D4450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1339F9A5" w14:textId="77777777" w:rsidTr="0020348E">
        <w:tc>
          <w:tcPr>
            <w:tcW w:w="2629" w:type="dxa"/>
          </w:tcPr>
          <w:p w14:paraId="506CB3EB" w14:textId="7B85BCB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Expected </w:t>
            </w:r>
            <w:r w:rsidR="00265D02"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 submission date</w:t>
            </w:r>
          </w:p>
        </w:tc>
        <w:tc>
          <w:tcPr>
            <w:tcW w:w="6721" w:type="dxa"/>
          </w:tcPr>
          <w:p w14:paraId="753F29F8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614D3144" w14:textId="77777777" w:rsidTr="0020348E">
        <w:tc>
          <w:tcPr>
            <w:tcW w:w="2629" w:type="dxa"/>
          </w:tcPr>
          <w:p w14:paraId="322AEDCF" w14:textId="3C9C5289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PA contact – Name, </w:t>
            </w:r>
            <w:r w:rsidR="00265D02">
              <w:rPr>
                <w:rFonts w:ascii="Garamond" w:hAnsi="Garamond" w:cs="Calibri"/>
                <w:b/>
                <w:bCs/>
                <w:sz w:val="24"/>
              </w:rPr>
              <w:t>e</w:t>
            </w:r>
            <w:r w:rsidRPr="00794A43">
              <w:rPr>
                <w:rFonts w:ascii="Garamond" w:hAnsi="Garamond" w:cs="Calibri"/>
                <w:b/>
                <w:bCs/>
                <w:sz w:val="24"/>
              </w:rPr>
              <w:t>mail</w:t>
            </w:r>
          </w:p>
        </w:tc>
        <w:tc>
          <w:tcPr>
            <w:tcW w:w="6721" w:type="dxa"/>
          </w:tcPr>
          <w:p w14:paraId="33F1E0E3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4BD8D32F" w14:textId="77777777" w:rsidTr="0020348E">
        <w:tc>
          <w:tcPr>
            <w:tcW w:w="2629" w:type="dxa"/>
          </w:tcPr>
          <w:p w14:paraId="6967DE82" w14:textId="71F3429D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Status of current </w:t>
            </w:r>
            <w:r w:rsidR="00265D02"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 development</w:t>
            </w:r>
          </w:p>
        </w:tc>
        <w:tc>
          <w:tcPr>
            <w:tcW w:w="6721" w:type="dxa"/>
          </w:tcPr>
          <w:p w14:paraId="50D01524" w14:textId="321227D7" w:rsidR="004F0E74" w:rsidRPr="00794A43" w:rsidRDefault="00B67E67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561247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65D02"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is largely drafted</w:t>
            </w:r>
          </w:p>
          <w:p w14:paraId="59C7DFD7" w14:textId="7A500B06" w:rsidR="004F0E74" w:rsidRPr="00794A43" w:rsidRDefault="00B67E67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167792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65D02"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draft in progress</w:t>
            </w:r>
          </w:p>
          <w:p w14:paraId="63E32C2C" w14:textId="544C7D78" w:rsidR="004F0E74" w:rsidRPr="00794A43" w:rsidRDefault="00B67E67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278803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65D02"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research in progress</w:t>
            </w:r>
          </w:p>
          <w:p w14:paraId="1D22717F" w14:textId="76A19ED6" w:rsidR="004F0E74" w:rsidRPr="00794A43" w:rsidRDefault="00B67E67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1416859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65D02"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research scoping in progress</w:t>
            </w:r>
          </w:p>
          <w:p w14:paraId="4D68E2FD" w14:textId="0059F66E" w:rsidR="004F0E74" w:rsidRPr="00794A43" w:rsidRDefault="00B67E67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7507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65D02"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preliminary analysis</w:t>
            </w:r>
          </w:p>
        </w:tc>
      </w:tr>
      <w:tr w:rsidR="004F0E74" w:rsidRPr="00794A43" w14:paraId="20C5441C" w14:textId="77777777" w:rsidTr="0020348E">
        <w:tc>
          <w:tcPr>
            <w:tcW w:w="2629" w:type="dxa"/>
          </w:tcPr>
          <w:p w14:paraId="582A92A8" w14:textId="02489204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Reason for </w:t>
            </w:r>
            <w:r w:rsidR="00265D02"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 plan</w:t>
            </w:r>
          </w:p>
        </w:tc>
        <w:tc>
          <w:tcPr>
            <w:tcW w:w="6721" w:type="dxa"/>
          </w:tcPr>
          <w:p w14:paraId="7449160A" w14:textId="33E18864" w:rsidR="004F0E74" w:rsidRPr="00794A43" w:rsidRDefault="00B67E67" w:rsidP="00C17358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766197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65D02"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plan for new </w:t>
            </w:r>
            <w:r w:rsidR="00265D02"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– this is mandatory for all new </w:t>
            </w:r>
            <w:r w:rsidR="00265D02"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>s</w:t>
            </w:r>
          </w:p>
          <w:p w14:paraId="32DF63C3" w14:textId="4CC3D387" w:rsidR="004F0E74" w:rsidRPr="00794A43" w:rsidRDefault="00B67E67" w:rsidP="00C17358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2008901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Complying with CPUC request for a </w:t>
            </w:r>
            <w:r w:rsidR="00265D02"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plan</w:t>
            </w:r>
            <w:r w:rsidR="00265D02">
              <w:rPr>
                <w:rFonts w:ascii="Garamond" w:hAnsi="Garamond" w:cs="Calibri"/>
                <w:sz w:val="24"/>
              </w:rPr>
              <w:t xml:space="preserve"> or addition of new measures to existing measure package</w:t>
            </w:r>
          </w:p>
          <w:p w14:paraId="3F02F97F" w14:textId="77777777" w:rsidR="004F0E74" w:rsidRPr="00794A43" w:rsidRDefault="00B67E67" w:rsidP="00C17358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39494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CPUC to provide feedback on research elements such as scope of research, specific research components (like surveys), or other in-progress technical analysis</w:t>
            </w:r>
          </w:p>
          <w:p w14:paraId="702A45D1" w14:textId="48443D85" w:rsidR="00265D02" w:rsidRPr="00794A43" w:rsidRDefault="00B67E67" w:rsidP="00265D02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1201584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D02">
                  <w:rPr>
                    <w:rFonts w:ascii="MS Gothic" w:eastAsia="MS Gothic" w:hAnsi="MS Gothic" w:cs="Calibri" w:hint="eastAsia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CPUC provides feedback on the feasibility of the measure and the proposed approach</w:t>
            </w:r>
          </w:p>
        </w:tc>
      </w:tr>
      <w:tr w:rsidR="0020348E" w:rsidRPr="00794A43" w14:paraId="2641723D" w14:textId="77777777" w:rsidTr="0020348E">
        <w:tc>
          <w:tcPr>
            <w:tcW w:w="2629" w:type="dxa"/>
          </w:tcPr>
          <w:p w14:paraId="774F2894" w14:textId="2D37C328" w:rsidR="0020348E" w:rsidRPr="00794A43" w:rsidRDefault="0020348E" w:rsidP="0020348E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>
              <w:rPr>
                <w:rFonts w:ascii="Garamond" w:hAnsi="Garamond" w:cs="Calibri"/>
                <w:b/>
                <w:bCs/>
                <w:sz w:val="24"/>
              </w:rPr>
              <w:t xml:space="preserve">Outstanding DEER Support Requests. (Made to: </w:t>
            </w:r>
            <w:r w:rsidR="00B67E67" w:rsidRPr="00B67E67">
              <w:rPr>
                <w:rFonts w:ascii="Garamond" w:hAnsi="Garamond" w:cs="Calibri"/>
                <w:b/>
                <w:bCs/>
                <w:sz w:val="24"/>
              </w:rPr>
              <w:t>deersupport@guidehouse.com</w:t>
            </w:r>
            <w:r>
              <w:rPr>
                <w:rFonts w:ascii="Garamond" w:hAnsi="Garamond" w:cs="Calibri"/>
                <w:b/>
                <w:bCs/>
                <w:sz w:val="24"/>
              </w:rPr>
              <w:t>)</w:t>
            </w:r>
          </w:p>
        </w:tc>
        <w:tc>
          <w:tcPr>
            <w:tcW w:w="6721" w:type="dxa"/>
          </w:tcPr>
          <w:p w14:paraId="3E7A930D" w14:textId="77777777" w:rsidR="0020348E" w:rsidRPr="00794A43" w:rsidRDefault="00B67E67" w:rsidP="0020348E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38252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EUL</w:t>
            </w:r>
          </w:p>
          <w:p w14:paraId="7F6839B4" w14:textId="77777777" w:rsidR="0020348E" w:rsidRPr="00794A43" w:rsidRDefault="00B67E67" w:rsidP="0020348E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278918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Building Type</w:t>
            </w:r>
          </w:p>
          <w:p w14:paraId="5C7AA261" w14:textId="77777777" w:rsidR="0020348E" w:rsidRDefault="00B67E67" w:rsidP="0020348E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1182389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Tech Type</w:t>
            </w:r>
          </w:p>
          <w:p w14:paraId="67B443F8" w14:textId="77777777" w:rsidR="0020348E" w:rsidRDefault="00B67E67" w:rsidP="0020348E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967036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Use sub-category</w:t>
            </w:r>
          </w:p>
          <w:p w14:paraId="32D4BC1D" w14:textId="2352DFA6" w:rsidR="0020348E" w:rsidRDefault="00B67E67" w:rsidP="0020348E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188223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Other</w:t>
            </w:r>
          </w:p>
        </w:tc>
      </w:tr>
    </w:tbl>
    <w:p w14:paraId="4AD2B047" w14:textId="77777777" w:rsidR="004F0E74" w:rsidRPr="00794A43" w:rsidRDefault="004F0E74" w:rsidP="004F0E74">
      <w:pPr>
        <w:spacing w:after="0" w:line="240" w:lineRule="auto"/>
        <w:rPr>
          <w:rFonts w:ascii="Garamond" w:eastAsia="Times New Roman" w:hAnsi="Garamond" w:cs="Calibri"/>
          <w:sz w:val="24"/>
          <w:szCs w:val="20"/>
        </w:rPr>
      </w:pPr>
    </w:p>
    <w:p w14:paraId="0889A932" w14:textId="0F1DA717" w:rsidR="004F0E74" w:rsidRPr="00794A43" w:rsidRDefault="004F0E74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Brief Description of the </w:t>
      </w:r>
      <w:r w:rsidR="00265D02">
        <w:rPr>
          <w:rFonts w:ascii="Century Gothic" w:eastAsia="Times New Roman" w:hAnsi="Century Gothic" w:cs="Calibri"/>
          <w:b/>
          <w:smallCaps/>
          <w:sz w:val="32"/>
          <w:szCs w:val="28"/>
        </w:rPr>
        <w:t>Measure package</w:t>
      </w:r>
      <w:r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 Measure</w:t>
      </w:r>
    </w:p>
    <w:p w14:paraId="242C8914" w14:textId="17AE1CBD" w:rsidR="004F0E74" w:rsidRPr="00794A43" w:rsidRDefault="004F0E74" w:rsidP="004F0E74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794A43">
        <w:rPr>
          <w:rFonts w:ascii="Garamond" w:eastAsia="Times New Roman" w:hAnsi="Garamond" w:cs="Calibri"/>
          <w:sz w:val="24"/>
        </w:rPr>
        <w:t xml:space="preserve">In a few paragraphs, describe the </w:t>
      </w:r>
      <w:proofErr w:type="gramStart"/>
      <w:r w:rsidRPr="00794A43">
        <w:rPr>
          <w:rFonts w:ascii="Garamond" w:eastAsia="Times New Roman" w:hAnsi="Garamond" w:cs="Calibri"/>
          <w:sz w:val="24"/>
        </w:rPr>
        <w:t xml:space="preserve">proposed </w:t>
      </w:r>
      <w:r w:rsidR="00265D02">
        <w:rPr>
          <w:rFonts w:ascii="Garamond" w:eastAsia="Times New Roman" w:hAnsi="Garamond" w:cs="Calibri"/>
          <w:sz w:val="24"/>
        </w:rPr>
        <w:t>measure</w:t>
      </w:r>
      <w:proofErr w:type="gramEnd"/>
      <w:r w:rsidR="00265D02">
        <w:rPr>
          <w:rFonts w:ascii="Garamond" w:eastAsia="Times New Roman" w:hAnsi="Garamond" w:cs="Calibri"/>
          <w:sz w:val="24"/>
        </w:rPr>
        <w:t xml:space="preserve"> package</w:t>
      </w:r>
      <w:r w:rsidRPr="00794A43">
        <w:rPr>
          <w:rFonts w:ascii="Garamond" w:eastAsia="Times New Roman" w:hAnsi="Garamond" w:cs="Calibri"/>
          <w:sz w:val="24"/>
        </w:rPr>
        <w:t xml:space="preserve"> measures, the mechanism of savings, special considerations, and the source of the research or analysis that will be submitted with the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794A43">
        <w:rPr>
          <w:rFonts w:ascii="Garamond" w:eastAsia="Times New Roman" w:hAnsi="Garamond" w:cs="Calibri"/>
          <w:sz w:val="24"/>
        </w:rPr>
        <w:t>.</w:t>
      </w:r>
    </w:p>
    <w:p w14:paraId="123CCC84" w14:textId="3DD2D06C" w:rsidR="001C6140" w:rsidRDefault="001C6140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>
        <w:rPr>
          <w:rFonts w:ascii="Century Gothic" w:eastAsia="Times New Roman" w:hAnsi="Century Gothic" w:cs="Calibri"/>
          <w:b/>
          <w:smallCaps/>
          <w:sz w:val="32"/>
          <w:szCs w:val="28"/>
        </w:rPr>
        <w:t>Markets Impacts or Controversy</w:t>
      </w:r>
    </w:p>
    <w:p w14:paraId="14224F2D" w14:textId="1950D6F4" w:rsidR="001C6140" w:rsidRDefault="001C6140" w:rsidP="001C6140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794A43">
        <w:rPr>
          <w:rFonts w:ascii="Garamond" w:eastAsia="Times New Roman" w:hAnsi="Garamond" w:cs="Calibri"/>
          <w:sz w:val="24"/>
        </w:rPr>
        <w:t xml:space="preserve">[In a few paragraphs, describe </w:t>
      </w:r>
      <w:r w:rsidR="00BC1CD6">
        <w:rPr>
          <w:rFonts w:ascii="Garamond" w:eastAsia="Times New Roman" w:hAnsi="Garamond" w:cs="Calibri"/>
          <w:sz w:val="24"/>
        </w:rPr>
        <w:t xml:space="preserve">any </w:t>
      </w:r>
      <w:r>
        <w:rPr>
          <w:rFonts w:ascii="Garamond" w:eastAsia="Times New Roman" w:hAnsi="Garamond" w:cs="Calibri"/>
          <w:sz w:val="24"/>
        </w:rPr>
        <w:t xml:space="preserve">anticipated </w:t>
      </w:r>
      <w:r w:rsidR="00BC1CD6">
        <w:rPr>
          <w:rFonts w:ascii="Garamond" w:eastAsia="Times New Roman" w:hAnsi="Garamond" w:cs="Calibri"/>
          <w:sz w:val="24"/>
        </w:rPr>
        <w:t xml:space="preserve">negative </w:t>
      </w:r>
      <w:r>
        <w:rPr>
          <w:rFonts w:ascii="Garamond" w:eastAsia="Times New Roman" w:hAnsi="Garamond" w:cs="Calibri"/>
          <w:sz w:val="24"/>
        </w:rPr>
        <w:t>market impacts</w:t>
      </w:r>
      <w:r w:rsidR="00BC1CD6">
        <w:rPr>
          <w:rFonts w:ascii="Garamond" w:eastAsia="Times New Roman" w:hAnsi="Garamond" w:cs="Calibri"/>
          <w:sz w:val="24"/>
        </w:rPr>
        <w:t xml:space="preserve"> or controversies associated with this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794A43">
        <w:rPr>
          <w:rFonts w:ascii="Garamond" w:eastAsia="Times New Roman" w:hAnsi="Garamond" w:cs="Calibri"/>
          <w:sz w:val="24"/>
        </w:rPr>
        <w:t>.]</w:t>
      </w:r>
    </w:p>
    <w:p w14:paraId="0BFBA5B2" w14:textId="77777777" w:rsidR="00275BEF" w:rsidRPr="00FF5061" w:rsidRDefault="00275BEF" w:rsidP="00275BEF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FF5061">
        <w:rPr>
          <w:rFonts w:ascii="Century Gothic" w:eastAsia="Times New Roman" w:hAnsi="Century Gothic" w:cs="Calibri"/>
          <w:b/>
          <w:smallCaps/>
          <w:sz w:val="32"/>
          <w:szCs w:val="28"/>
        </w:rPr>
        <w:t>Cost Calculation Methodology</w:t>
      </w:r>
    </w:p>
    <w:p w14:paraId="50106140" w14:textId="07B565D8" w:rsidR="00275BEF" w:rsidRPr="00794A43" w:rsidRDefault="00275BEF" w:rsidP="00275BEF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FF5061">
        <w:rPr>
          <w:rFonts w:ascii="Garamond" w:eastAsia="Times New Roman" w:hAnsi="Garamond" w:cs="Calibri"/>
          <w:sz w:val="24"/>
        </w:rPr>
        <w:t>Describe proposed methodology to establish cost for base case and measure case. Include any data</w:t>
      </w:r>
      <w:r>
        <w:rPr>
          <w:rFonts w:ascii="Garamond" w:eastAsia="Times New Roman" w:hAnsi="Garamond" w:cs="Calibri"/>
          <w:sz w:val="24"/>
        </w:rPr>
        <w:t xml:space="preserve"> </w:t>
      </w:r>
      <w:r w:rsidRPr="00FF5061">
        <w:rPr>
          <w:rFonts w:ascii="Garamond" w:eastAsia="Times New Roman" w:hAnsi="Garamond" w:cs="Calibri"/>
          <w:sz w:val="24"/>
        </w:rPr>
        <w:t xml:space="preserve">sources </w:t>
      </w:r>
      <w:r>
        <w:rPr>
          <w:rFonts w:ascii="Garamond" w:eastAsia="Times New Roman" w:hAnsi="Garamond" w:cs="Calibri"/>
          <w:sz w:val="24"/>
        </w:rPr>
        <w:t xml:space="preserve">to be referenced in the </w:t>
      </w:r>
      <w:r w:rsidR="00265D02">
        <w:rPr>
          <w:rFonts w:ascii="Garamond" w:eastAsia="Times New Roman" w:hAnsi="Garamond" w:cs="Calibri"/>
          <w:sz w:val="24"/>
        </w:rPr>
        <w:t>measure package</w:t>
      </w:r>
      <w:r>
        <w:rPr>
          <w:rFonts w:ascii="Garamond" w:eastAsia="Times New Roman" w:hAnsi="Garamond" w:cs="Calibri"/>
          <w:sz w:val="24"/>
        </w:rPr>
        <w:t>.</w:t>
      </w:r>
    </w:p>
    <w:p w14:paraId="5B939AA8" w14:textId="1613D771" w:rsidR="004F0E74" w:rsidRPr="00794A43" w:rsidRDefault="004F0E74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>Request for CPUC Input</w:t>
      </w:r>
    </w:p>
    <w:p w14:paraId="48A1096E" w14:textId="01D6AFC7" w:rsidR="004F0E74" w:rsidRDefault="004F0E74" w:rsidP="004F0E74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794A43">
        <w:rPr>
          <w:rFonts w:ascii="Garamond" w:eastAsia="Times New Roman" w:hAnsi="Garamond" w:cs="Calibri"/>
          <w:sz w:val="24"/>
        </w:rPr>
        <w:t xml:space="preserve">Describe what the CPUC will be asked to review. For more complex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794A43">
        <w:rPr>
          <w:rFonts w:ascii="Garamond" w:eastAsia="Times New Roman" w:hAnsi="Garamond" w:cs="Calibri"/>
          <w:sz w:val="24"/>
        </w:rPr>
        <w:t>s, this may include multiple review points (e.g., a draft survey instrument, a metering plan).</w:t>
      </w:r>
    </w:p>
    <w:p w14:paraId="3107FF9C" w14:textId="77777777" w:rsidR="00275BEF" w:rsidRPr="00581B33" w:rsidRDefault="00275BEF" w:rsidP="00275BEF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581B33">
        <w:rPr>
          <w:rFonts w:ascii="Century Gothic" w:eastAsia="Times New Roman" w:hAnsi="Century Gothic" w:cs="Calibri"/>
          <w:b/>
          <w:smallCaps/>
          <w:sz w:val="32"/>
          <w:szCs w:val="28"/>
        </w:rPr>
        <w:t>Attachment/References</w:t>
      </w:r>
    </w:p>
    <w:p w14:paraId="1AE5CB15" w14:textId="48992C36" w:rsidR="00275BEF" w:rsidRPr="00794A43" w:rsidRDefault="00275BEF" w:rsidP="00275BEF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581B33">
        <w:rPr>
          <w:rFonts w:ascii="Garamond" w:eastAsia="Times New Roman" w:hAnsi="Garamond" w:cs="Calibri"/>
          <w:sz w:val="24"/>
        </w:rPr>
        <w:t xml:space="preserve">Attach any relevant attachment/references supporting this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581B33">
        <w:rPr>
          <w:rFonts w:ascii="Garamond" w:eastAsia="Times New Roman" w:hAnsi="Garamond" w:cs="Calibri"/>
          <w:sz w:val="24"/>
        </w:rPr>
        <w:t xml:space="preserve"> plan.</w:t>
      </w:r>
    </w:p>
    <w:p w14:paraId="64F3981A" w14:textId="77777777" w:rsidR="004F0E74" w:rsidRPr="00794A43" w:rsidRDefault="004F0E74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>Milestone Review Schedule</w:t>
      </w:r>
    </w:p>
    <w:p w14:paraId="701F00CC" w14:textId="0DE5CBAA" w:rsidR="004F0E74" w:rsidRPr="00794A43" w:rsidRDefault="004F0E74" w:rsidP="004F0E74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794A43">
        <w:rPr>
          <w:rFonts w:ascii="Garamond" w:eastAsia="Times New Roman" w:hAnsi="Garamond" w:cs="Calibri"/>
          <w:sz w:val="24"/>
        </w:rPr>
        <w:t xml:space="preserve">Complete the milestone review schedule for each review component; include the approximate date when the information will be made available and when the response is expected. </w:t>
      </w:r>
      <w:r w:rsidR="0091573D">
        <w:rPr>
          <w:rFonts w:ascii="Garamond" w:eastAsia="Times New Roman" w:hAnsi="Garamond" w:cs="Calibri"/>
          <w:sz w:val="24"/>
        </w:rPr>
        <w:t>Please include Gantt chart and other graphics if applicable.</w:t>
      </w:r>
      <w:r w:rsidR="008553DC">
        <w:rPr>
          <w:rFonts w:ascii="Garamond" w:eastAsia="Times New Roman" w:hAnsi="Garamond" w:cs="Calibri"/>
          <w:sz w:val="24"/>
        </w:rPr>
        <w:t xml:space="preserve"> Example milestones include initial submission of </w:t>
      </w:r>
      <w:r w:rsidR="00265D02">
        <w:rPr>
          <w:rFonts w:ascii="Garamond" w:eastAsia="Times New Roman" w:hAnsi="Garamond" w:cs="Calibri"/>
          <w:sz w:val="24"/>
        </w:rPr>
        <w:t>MPP</w:t>
      </w:r>
      <w:r w:rsidR="008553DC">
        <w:rPr>
          <w:rFonts w:ascii="Garamond" w:eastAsia="Times New Roman" w:hAnsi="Garamond" w:cs="Calibri"/>
          <w:sz w:val="24"/>
        </w:rPr>
        <w:t xml:space="preserve">, data collection, data synthesis, meetings with CPUC, final submission of </w:t>
      </w:r>
      <w:r w:rsidR="00265D02">
        <w:rPr>
          <w:rFonts w:ascii="Garamond" w:eastAsia="Times New Roman" w:hAnsi="Garamond" w:cs="Calibri"/>
          <w:sz w:val="24"/>
        </w:rPr>
        <w:t>MPP</w:t>
      </w:r>
      <w:r w:rsidR="008553DC">
        <w:rPr>
          <w:rFonts w:ascii="Garamond" w:eastAsia="Times New Roman" w:hAnsi="Garamond" w:cs="Calibri"/>
          <w:sz w:val="24"/>
        </w:rPr>
        <w:t>, and estimated WP submittal date.</w:t>
      </w:r>
    </w:p>
    <w:p w14:paraId="706E8CC4" w14:textId="77777777" w:rsidR="004F0E74" w:rsidRPr="00794A43" w:rsidRDefault="004F0E74" w:rsidP="004F0E74">
      <w:pPr>
        <w:spacing w:after="0" w:line="240" w:lineRule="auto"/>
        <w:rPr>
          <w:rFonts w:ascii="Garamond" w:eastAsia="Times New Roman" w:hAnsi="Garamond" w:cs="Calibri"/>
          <w:sz w:val="24"/>
          <w:szCs w:val="20"/>
        </w:rPr>
      </w:pP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5119"/>
        <w:gridCol w:w="2115"/>
        <w:gridCol w:w="2116"/>
      </w:tblGrid>
      <w:tr w:rsidR="004F0E74" w:rsidRPr="00794A43" w14:paraId="608C6ACC" w14:textId="77777777" w:rsidTr="00265D02">
        <w:tc>
          <w:tcPr>
            <w:tcW w:w="5119" w:type="dxa"/>
            <w:shd w:val="clear" w:color="auto" w:fill="D9D9D9"/>
            <w:vAlign w:val="bottom"/>
          </w:tcPr>
          <w:p w14:paraId="5C1B2261" w14:textId="77777777" w:rsidR="004F0E74" w:rsidRPr="00794A43" w:rsidRDefault="004F0E74" w:rsidP="00C17358">
            <w:pPr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>Milestone Description</w:t>
            </w:r>
          </w:p>
        </w:tc>
        <w:tc>
          <w:tcPr>
            <w:tcW w:w="2115" w:type="dxa"/>
            <w:shd w:val="clear" w:color="auto" w:fill="D9D9D9"/>
            <w:vAlign w:val="bottom"/>
          </w:tcPr>
          <w:p w14:paraId="1802C1BA" w14:textId="77777777" w:rsidR="004F0E74" w:rsidRPr="00794A43" w:rsidRDefault="004F0E74" w:rsidP="00C17358">
            <w:pPr>
              <w:jc w:val="center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>Expected Date for Submission of Review Item</w:t>
            </w:r>
          </w:p>
        </w:tc>
        <w:tc>
          <w:tcPr>
            <w:tcW w:w="2116" w:type="dxa"/>
            <w:shd w:val="clear" w:color="auto" w:fill="D9D9D9"/>
            <w:vAlign w:val="bottom"/>
          </w:tcPr>
          <w:p w14:paraId="3CCEB1EB" w14:textId="77777777" w:rsidR="004F0E74" w:rsidRPr="00794A43" w:rsidRDefault="004F0E74" w:rsidP="00C17358">
            <w:pPr>
              <w:jc w:val="center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>Expected Date for CPUC Comments</w:t>
            </w:r>
          </w:p>
        </w:tc>
      </w:tr>
      <w:tr w:rsidR="004F0E74" w:rsidRPr="00794A43" w14:paraId="382248C7" w14:textId="77777777" w:rsidTr="00265D02">
        <w:tc>
          <w:tcPr>
            <w:tcW w:w="5119" w:type="dxa"/>
          </w:tcPr>
          <w:p w14:paraId="05E9F991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r w:rsidRPr="00794A43">
              <w:rPr>
                <w:rFonts w:ascii="Garamond" w:hAnsi="Garamond" w:cs="Calibri"/>
                <w:sz w:val="24"/>
              </w:rPr>
              <w:t xml:space="preserve"> </w:t>
            </w:r>
          </w:p>
        </w:tc>
        <w:tc>
          <w:tcPr>
            <w:tcW w:w="2115" w:type="dxa"/>
          </w:tcPr>
          <w:p w14:paraId="7C17E0E6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3B1BE4B8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5D8C626B" w14:textId="77777777" w:rsidTr="00265D02">
        <w:tc>
          <w:tcPr>
            <w:tcW w:w="5119" w:type="dxa"/>
          </w:tcPr>
          <w:p w14:paraId="164EBD48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65C03577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19D00CEB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1733EC99" w14:textId="77777777" w:rsidTr="00265D02">
        <w:tc>
          <w:tcPr>
            <w:tcW w:w="5119" w:type="dxa"/>
          </w:tcPr>
          <w:p w14:paraId="6DA894E9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77659A04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0FD27089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5C0CDAC6" w14:textId="77777777" w:rsidTr="00265D02">
        <w:tc>
          <w:tcPr>
            <w:tcW w:w="5119" w:type="dxa"/>
          </w:tcPr>
          <w:p w14:paraId="3E085F3B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623A365E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6E44AF7A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77EA579B" w14:textId="77777777" w:rsidTr="00265D02">
        <w:tc>
          <w:tcPr>
            <w:tcW w:w="5119" w:type="dxa"/>
          </w:tcPr>
          <w:p w14:paraId="7431B6B8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323B940D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32AB7D15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7CA7E067" w14:textId="77777777" w:rsidTr="00265D02">
        <w:tc>
          <w:tcPr>
            <w:tcW w:w="5119" w:type="dxa"/>
          </w:tcPr>
          <w:p w14:paraId="742FD25C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69A619C4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24376845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</w:tbl>
    <w:p w14:paraId="63A569AD" w14:textId="5E7AC542" w:rsidR="007134C7" w:rsidRDefault="007134C7" w:rsidP="00265D02">
      <w:pPr>
        <w:rPr>
          <w:b/>
          <w:bCs/>
        </w:rPr>
      </w:pPr>
    </w:p>
    <w:sectPr w:rsidR="007134C7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88440" w14:textId="77777777" w:rsidR="006D4BB9" w:rsidRDefault="006D4BB9" w:rsidP="00D70D61">
      <w:pPr>
        <w:spacing w:after="0" w:line="240" w:lineRule="auto"/>
      </w:pPr>
      <w:r>
        <w:separator/>
      </w:r>
    </w:p>
  </w:endnote>
  <w:endnote w:type="continuationSeparator" w:id="0">
    <w:p w14:paraId="5F9AD81D" w14:textId="77777777" w:rsidR="006D4BB9" w:rsidRDefault="006D4BB9" w:rsidP="00D70D61">
      <w:pPr>
        <w:spacing w:after="0" w:line="240" w:lineRule="auto"/>
      </w:pPr>
      <w:r>
        <w:continuationSeparator/>
      </w:r>
    </w:p>
  </w:endnote>
  <w:endnote w:type="continuationNotice" w:id="1">
    <w:p w14:paraId="0A169C6D" w14:textId="77777777" w:rsidR="006D4BB9" w:rsidRDefault="006D4B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0D889" w14:textId="77777777" w:rsidR="006D4BB9" w:rsidRDefault="006D4BB9" w:rsidP="00D70D61">
      <w:pPr>
        <w:spacing w:after="0" w:line="240" w:lineRule="auto"/>
      </w:pPr>
      <w:r>
        <w:separator/>
      </w:r>
    </w:p>
  </w:footnote>
  <w:footnote w:type="continuationSeparator" w:id="0">
    <w:p w14:paraId="34131D04" w14:textId="77777777" w:rsidR="006D4BB9" w:rsidRDefault="006D4BB9" w:rsidP="00D70D61">
      <w:pPr>
        <w:spacing w:after="0" w:line="240" w:lineRule="auto"/>
      </w:pPr>
      <w:r>
        <w:continuationSeparator/>
      </w:r>
    </w:p>
  </w:footnote>
  <w:footnote w:type="continuationNotice" w:id="1">
    <w:p w14:paraId="0DFC5781" w14:textId="77777777" w:rsidR="006D4BB9" w:rsidRDefault="006D4BB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ABE4EE48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238576">
    <w:abstractNumId w:val="3"/>
  </w:num>
  <w:num w:numId="2" w16cid:durableId="336690398">
    <w:abstractNumId w:val="9"/>
  </w:num>
  <w:num w:numId="3" w16cid:durableId="797800121">
    <w:abstractNumId w:val="6"/>
  </w:num>
  <w:num w:numId="4" w16cid:durableId="1667633881">
    <w:abstractNumId w:val="13"/>
  </w:num>
  <w:num w:numId="5" w16cid:durableId="820926444">
    <w:abstractNumId w:val="18"/>
  </w:num>
  <w:num w:numId="6" w16cid:durableId="690493496">
    <w:abstractNumId w:val="16"/>
  </w:num>
  <w:num w:numId="7" w16cid:durableId="931741254">
    <w:abstractNumId w:val="17"/>
  </w:num>
  <w:num w:numId="8" w16cid:durableId="871767906">
    <w:abstractNumId w:val="11"/>
  </w:num>
  <w:num w:numId="9" w16cid:durableId="1957440450">
    <w:abstractNumId w:val="15"/>
  </w:num>
  <w:num w:numId="10" w16cid:durableId="1410032940">
    <w:abstractNumId w:val="19"/>
  </w:num>
  <w:num w:numId="11" w16cid:durableId="525947063">
    <w:abstractNumId w:val="10"/>
  </w:num>
  <w:num w:numId="12" w16cid:durableId="581723476">
    <w:abstractNumId w:val="14"/>
  </w:num>
  <w:num w:numId="13" w16cid:durableId="1110973904">
    <w:abstractNumId w:val="2"/>
  </w:num>
  <w:num w:numId="14" w16cid:durableId="1090925852">
    <w:abstractNumId w:val="20"/>
  </w:num>
  <w:num w:numId="15" w16cid:durableId="328681849">
    <w:abstractNumId w:val="21"/>
  </w:num>
  <w:num w:numId="16" w16cid:durableId="1973557870">
    <w:abstractNumId w:val="12"/>
  </w:num>
  <w:num w:numId="17" w16cid:durableId="1069424433">
    <w:abstractNumId w:val="1"/>
  </w:num>
  <w:num w:numId="18" w16cid:durableId="285352048">
    <w:abstractNumId w:val="0"/>
  </w:num>
  <w:num w:numId="19" w16cid:durableId="1777409297">
    <w:abstractNumId w:val="4"/>
  </w:num>
  <w:num w:numId="20" w16cid:durableId="416561476">
    <w:abstractNumId w:val="8"/>
  </w:num>
  <w:num w:numId="21" w16cid:durableId="1479960845">
    <w:abstractNumId w:val="5"/>
  </w:num>
  <w:num w:numId="22" w16cid:durableId="1288663211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3A9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36C28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65D02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17D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268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67E67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042E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03C62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77F1E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d029ddf9-aa33-495e-b1b4-6d6821277222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fa8c6a1-a26a-4531-bba0-41196200a045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Sepideh Shahinfard</cp:lastModifiedBy>
  <cp:revision>3</cp:revision>
  <dcterms:created xsi:type="dcterms:W3CDTF">2025-03-04T19:07:00Z</dcterms:created>
  <dcterms:modified xsi:type="dcterms:W3CDTF">2025-03-04T19:09:00Z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  <property fmtid="{D5CDD505-2E9C-101B-9397-08002B2CF9AE}" pid="3" name="MSIP_Label_48141450-2387-4aca-b41f-19cd6be9dd3c_Enabled">
    <vt:lpwstr>true</vt:lpwstr>
  </property>
  <property fmtid="{D5CDD505-2E9C-101B-9397-08002B2CF9AE}" pid="4" name="MSIP_Label_48141450-2387-4aca-b41f-19cd6be9dd3c_SetDate">
    <vt:lpwstr>2022-10-18T14:14:04Z</vt:lpwstr>
  </property>
  <property fmtid="{D5CDD505-2E9C-101B-9397-08002B2CF9AE}" pid="5" name="MSIP_Label_48141450-2387-4aca-b41f-19cd6be9dd3c_Method">
    <vt:lpwstr>Standard</vt:lpwstr>
  </property>
  <property fmtid="{D5CDD505-2E9C-101B-9397-08002B2CF9AE}" pid="6" name="MSIP_Label_48141450-2387-4aca-b41f-19cd6be9dd3c_Name">
    <vt:lpwstr>Restricted_Unprotected</vt:lpwstr>
  </property>
  <property fmtid="{D5CDD505-2E9C-101B-9397-08002B2CF9AE}" pid="7" name="MSIP_Label_48141450-2387-4aca-b41f-19cd6be9dd3c_SiteId">
    <vt:lpwstr>adf10e2b-b6e9-41d6-be2f-c12bb566019c</vt:lpwstr>
  </property>
  <property fmtid="{D5CDD505-2E9C-101B-9397-08002B2CF9AE}" pid="8" name="MSIP_Label_48141450-2387-4aca-b41f-19cd6be9dd3c_ActionId">
    <vt:lpwstr>339ba677-0ac7-4dfd-b8ac-c9697ffad286</vt:lpwstr>
  </property>
  <property fmtid="{D5CDD505-2E9C-101B-9397-08002B2CF9AE}" pid="9" name="MSIP_Label_48141450-2387-4aca-b41f-19cd6be9dd3c_ContentBits">
    <vt:lpwstr>0</vt:lpwstr>
  </property>
</Properties>
</file>